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FCD" w:rsidRDefault="00251A54">
      <w:r>
        <w:object w:dxaOrig="7168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37.25pt;height:269.25pt" o:ole="">
            <v:imagedata r:id="rId4" o:title=""/>
          </v:shape>
          <o:OLEObject Type="Embed" ProgID="PowerPoint.Show.8" ShapeID="_x0000_i1035" DrawAspect="Content" ObjectID="_1344277593" r:id="rId5"/>
        </w:object>
      </w:r>
    </w:p>
    <w:p w:rsidR="00251A54" w:rsidRDefault="00251A54">
      <w:r w:rsidRPr="00251A54">
        <w:drawing>
          <wp:inline distT="0" distB="0" distL="0" distR="0">
            <wp:extent cx="5486400" cy="3417570"/>
            <wp:effectExtent l="19050" t="0" r="0" b="0"/>
            <wp:docPr id="1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40738" cy="5257800"/>
                      <a:chOff x="539750" y="404813"/>
                      <a:chExt cx="8440738" cy="5257800"/>
                    </a:xfrm>
                  </a:grpSpPr>
                  <a:pic>
                    <a:nvPicPr>
                      <a:cNvPr id="3074" name="图片 2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9750" y="404813"/>
                        <a:ext cx="5267325" cy="525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075" name="矩形​​ 1"/>
                      <a:cNvSpPr>
                        <a:spLocks noChangeArrowheads="1"/>
                      </a:cNvSpPr>
                    </a:nvSpPr>
                    <a:spPr bwMode="auto">
                      <a:xfrm>
                        <a:off x="5508625" y="1916113"/>
                        <a:ext cx="3471863" cy="10906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1">
                            <a:lnSpc>
                              <a:spcPct val="90000"/>
                            </a:lnSpc>
                            <a:buFont typeface="Times New Roman" pitchFamily="18" charset="0"/>
                            <a:buChar char="–"/>
                          </a:pPr>
                          <a:r>
                            <a:rPr lang="en-US" b="1"/>
                            <a:t>Sample signal distribution</a:t>
                          </a:r>
                        </a:p>
                        <a:p>
                          <a:pPr lvl="1">
                            <a:lnSpc>
                              <a:spcPct val="90000"/>
                            </a:lnSpc>
                          </a:pPr>
                          <a:r>
                            <a:rPr lang="en-US" b="1"/>
                            <a:t>is OK.</a:t>
                          </a:r>
                        </a:p>
                        <a:p>
                          <a:pPr lvl="1">
                            <a:lnSpc>
                              <a:spcPct val="90000"/>
                            </a:lnSpc>
                          </a:pPr>
                          <a:r>
                            <a:rPr lang="en-US"/>
                            <a:t>boxplots are extremely similar</a:t>
                          </a:r>
                        </a:p>
                        <a:p>
                          <a:pPr lvl="1">
                            <a:lnSpc>
                              <a:spcPct val="90000"/>
                            </a:lnSpc>
                          </a:pPr>
                          <a:r>
                            <a:rPr lang="en-US" b="1"/>
                            <a:t>Because I run rma before this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51A54" w:rsidRDefault="00251A54"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A54" w:rsidRDefault="00251A54">
      <w:r w:rsidRPr="00251A54">
        <w:drawing>
          <wp:inline distT="0" distB="0" distL="0" distR="0">
            <wp:extent cx="5486400" cy="3756660"/>
            <wp:effectExtent l="19050" t="0" r="0" b="0"/>
            <wp:docPr id="3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51950" cy="6335712"/>
                      <a:chOff x="323850" y="188913"/>
                      <a:chExt cx="9251950" cy="6335712"/>
                    </a:xfrm>
                  </a:grpSpPr>
                  <a:pic>
                    <a:nvPicPr>
                      <a:cNvPr id="5122" name="图片 2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850" y="188913"/>
                        <a:ext cx="6346825" cy="6335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123" name="矩形​​ 1"/>
                      <a:cNvSpPr>
                        <a:spLocks noChangeArrowheads="1"/>
                      </a:cNvSpPr>
                    </a:nvSpPr>
                    <a:spPr bwMode="auto">
                      <a:xfrm>
                        <a:off x="5003800" y="1185863"/>
                        <a:ext cx="4572000" cy="9223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marL="342900" indent="-342900">
                            <a:buFontTx/>
                            <a:buAutoNum type="arabicPeriod"/>
                          </a:pPr>
                          <a:r>
                            <a:rPr lang="en-CA">
                              <a:solidFill>
                                <a:srgbClr val="000000"/>
                              </a:solidFill>
                              <a:latin typeface="Arial" charset="0"/>
                              <a:ea typeface="宋体" pitchFamily="2" charset="-122"/>
                            </a:rPr>
                            <a:t>the class are separated enough.</a:t>
                          </a:r>
                        </a:p>
                        <a:p>
                          <a:pPr marL="342900" indent="-342900">
                            <a:buFontTx/>
                            <a:buAutoNum type="arabicPeriod"/>
                          </a:pPr>
                          <a:r>
                            <a:rPr lang="en-CA">
                              <a:solidFill>
                                <a:srgbClr val="000000"/>
                              </a:solidFill>
                              <a:latin typeface="Arial" charset="0"/>
                              <a:ea typeface="宋体" pitchFamily="2" charset="-122"/>
                            </a:rPr>
                            <a:t>the replicates are not similar enough, except for un-differentiated control</a:t>
                          </a:r>
                          <a:endParaRPr lang="en-CA"/>
                        </a:p>
                      </a:txBody>
                      <a:useSpRect/>
                    </a:txSp>
                  </a:sp>
                  <a:cxnSp>
                    <a:nvCxnSpPr>
                      <a:cNvPr id="5" name="直接连接符​​ 4"/>
                      <a:cNvCxnSpPr/>
                    </a:nvCxnSpPr>
                    <a:spPr>
                      <a:xfrm>
                        <a:off x="1258888" y="5084763"/>
                        <a:ext cx="1081087" cy="0"/>
                      </a:xfrm>
                      <a:prstGeom prst="line">
                        <a:avLst/>
                      </a:prstGeom>
                      <a:ln w="76200"/>
                    </a:spPr>
                    <a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251A54" w:rsidRDefault="00251A54">
      <w:r>
        <w:br w:type="page"/>
      </w:r>
    </w:p>
    <w:p w:rsidR="00251A54" w:rsidRDefault="00251A54">
      <w:r w:rsidRPr="00251A54">
        <w:drawing>
          <wp:inline distT="0" distB="0" distL="0" distR="0">
            <wp:extent cx="4867275" cy="3724275"/>
            <wp:effectExtent l="19050" t="0" r="0" b="0"/>
            <wp:docPr id="4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67325" cy="5257800"/>
                      <a:chOff x="1938338" y="800100"/>
                      <a:chExt cx="5267325" cy="5257800"/>
                    </a:xfrm>
                  </a:grpSpPr>
                  <a:pic>
                    <a:nvPicPr>
                      <a:cNvPr id="6146" name="图片 2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38338" y="800100"/>
                        <a:ext cx="5267325" cy="525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4" name="矩形​​ 3"/>
                      <a:cNvSpPr/>
                    </a:nvSpPr>
                    <a:spPr>
                      <a:xfrm>
                        <a:off x="2771775" y="1341438"/>
                        <a:ext cx="1584325" cy="417512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CA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51A54" w:rsidRDefault="00251A54">
      <w:r w:rsidRPr="00251A54">
        <w:drawing>
          <wp:inline distT="0" distB="0" distL="0" distR="0">
            <wp:extent cx="5486400" cy="4060190"/>
            <wp:effectExtent l="19050" t="0" r="0" b="0"/>
            <wp:docPr id="5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3175" cy="6581775"/>
                      <a:chOff x="250825" y="276225"/>
                      <a:chExt cx="8893175" cy="6581775"/>
                    </a:xfrm>
                  </a:grpSpPr>
                  <a:pic>
                    <a:nvPicPr>
                      <a:cNvPr id="7170" name="图片 3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825" y="276225"/>
                        <a:ext cx="6594475" cy="6581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7171" name="矩形​​ 5"/>
                      <a:cNvSpPr>
                        <a:spLocks noChangeArrowheads="1"/>
                      </a:cNvSpPr>
                    </a:nvSpPr>
                    <a:spPr bwMode="auto">
                      <a:xfrm>
                        <a:off x="6502400" y="1481138"/>
                        <a:ext cx="2641600" cy="48320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marL="342900" indent="-342900">
                            <a:buFontTx/>
                            <a:buAutoNum type="arabicPeriod"/>
                          </a:pPr>
                          <a:r>
                            <a:rPr lang="en-CA" sz="1400" dirty="0">
                              <a:solidFill>
                                <a:srgbClr val="000000"/>
                              </a:solidFill>
                              <a:latin typeface="Arial" charset="0"/>
                              <a:ea typeface="宋体" pitchFamily="2" charset="-122"/>
                            </a:rPr>
                            <a:t>the replicates are not similar enough, except for un-differentiated control(yellow) and </a:t>
                          </a:r>
                          <a:r>
                            <a:rPr lang="en-CA" sz="1400" dirty="0" err="1">
                              <a:solidFill>
                                <a:srgbClr val="000000"/>
                              </a:solidFill>
                              <a:latin typeface="Arial" charset="0"/>
                              <a:ea typeface="宋体" pitchFamily="2" charset="-122"/>
                            </a:rPr>
                            <a:t>untransfected</a:t>
                          </a:r>
                          <a:r>
                            <a:rPr lang="en-CA" sz="1400" dirty="0">
                              <a:solidFill>
                                <a:srgbClr val="000000"/>
                              </a:solidFill>
                              <a:latin typeface="Arial" charset="0"/>
                              <a:ea typeface="宋体" pitchFamily="2" charset="-122"/>
                            </a:rPr>
                            <a:t> cells (green).</a:t>
                          </a:r>
                        </a:p>
                        <a:p>
                          <a:pPr marL="342900" indent="-342900">
                            <a:buFontTx/>
                            <a:buAutoNum type="arabicPeriod"/>
                          </a:pPr>
                          <a:r>
                            <a:rPr lang="en-US" sz="1400" dirty="0">
                              <a:latin typeface="Arial" charset="0"/>
                            </a:rPr>
                            <a:t>the factors (MeCP2 decoy ) in the experimental design have no  effect of gene expression, because PCA is not revealing the difference between red groups and green group.</a:t>
                          </a:r>
                        </a:p>
                        <a:p>
                          <a:pPr marL="342900" indent="-342900">
                            <a:buFontTx/>
                            <a:buAutoNum type="arabicPeriod"/>
                          </a:pPr>
                          <a:r>
                            <a:rPr lang="en-US" sz="1400" dirty="0">
                              <a:latin typeface="Arial" charset="0"/>
                            </a:rPr>
                            <a:t>the factors (un-differential versus differential) in the experimental design have a strong  effect of gene expression, because PCA is revealing yellow groups of samples out of the rest group</a:t>
                          </a:r>
                          <a:endParaRPr lang="en-CA" sz="1400" dirty="0">
                            <a:latin typeface="Arial" charset="0"/>
                          </a:endParaRPr>
                        </a:p>
                        <a:p>
                          <a:pPr marL="342900" indent="-342900">
                            <a:buFontTx/>
                            <a:buAutoNum type="arabicPeriod"/>
                          </a:pPr>
                          <a:endParaRPr lang="en-CA" sz="1400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矩形​​ 4"/>
                      <a:cNvSpPr/>
                    </a:nvSpPr>
                    <a:spPr>
                      <a:xfrm>
                        <a:off x="611188" y="3789363"/>
                        <a:ext cx="5905500" cy="158432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FFFF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CA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矩形​​ 8"/>
                      <a:cNvSpPr/>
                    </a:nvSpPr>
                    <a:spPr>
                      <a:xfrm>
                        <a:off x="611188" y="1557338"/>
                        <a:ext cx="5905500" cy="201612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CA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51A54" w:rsidRDefault="00251A54">
      <w:r w:rsidRPr="00251A54">
        <w:drawing>
          <wp:inline distT="0" distB="0" distL="0" distR="0">
            <wp:extent cx="5486400" cy="3900805"/>
            <wp:effectExtent l="0" t="0" r="0" b="0"/>
            <wp:docPr id="6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51525"/>
                      <a:chOff x="457200" y="274638"/>
                      <a:chExt cx="8229600" cy="5851525"/>
                    </a:xfrm>
                  </a:grpSpPr>
                  <a:sp>
                    <a:nvSpPr>
                      <a:cNvPr id="8194" name="内容占位符 2"/>
                      <a:cNvSpPr>
                        <a:spLocks noGrp="1"/>
                      </a:cNvSpPr>
                    </a:nvSpPr>
                    <a:spPr bwMode="auto">
                      <a:xfrm>
                        <a:off x="457200" y="1600200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1" indent="-342900" eaLnBrk="1" hangingPunct="1">
                            <a:buFont typeface="Arial" charset="0"/>
                            <a:buChar char="•"/>
                          </a:pPr>
                          <a:r>
                            <a:rPr lang="en-CA" sz="2000" b="1" dirty="0" smtClean="0">
                              <a:latin typeface="Arial" charset="0"/>
                              <a:cs typeface="Arial" charset="0"/>
                            </a:rPr>
                            <a:t>1.Overall, by using two different </a:t>
                          </a:r>
                          <a:r>
                            <a:rPr lang="en-US" sz="2000" b="1" dirty="0" smtClean="0">
                              <a:latin typeface="Arial" charset="0"/>
                              <a:cs typeface="Arial" charset="0"/>
                            </a:rPr>
                            <a:t>methods to explore relations among 4 different groups (triplicates for each), Hierarchical clustering result is similar to PCA analysis: 1. triplicate are not similar enough except un-differential control samples.</a:t>
                          </a:r>
                        </a:p>
                        <a:p>
                          <a:pPr marL="342900" lvl="1" indent="-342900" eaLnBrk="1" hangingPunct="1">
                            <a:buFont typeface="Arial" charset="0"/>
                            <a:buChar char="•"/>
                          </a:pPr>
                          <a:r>
                            <a:rPr lang="en-US" sz="2000" b="1" dirty="0" smtClean="0">
                              <a:latin typeface="Arial" charset="0"/>
                              <a:cs typeface="Arial" charset="0"/>
                            </a:rPr>
                            <a:t>2. Gene expression is quite different among un-differential sample and differential sample, this matched experimental design</a:t>
                          </a:r>
                          <a:r>
                            <a:rPr lang="en-US" sz="2000" b="1" dirty="0" smtClean="0">
                              <a:latin typeface="Arial" charset="0"/>
                              <a:cs typeface="Arial" charset="0"/>
                            </a:rPr>
                            <a:t>. This conclusion lead to the fact that all the rest gene enrichment analysis is done between </a:t>
                          </a:r>
                          <a:r>
                            <a:rPr lang="en-US" sz="2000" b="1" dirty="0" err="1" smtClean="0">
                              <a:latin typeface="Arial" charset="0"/>
                              <a:cs typeface="Arial" charset="0"/>
                            </a:rPr>
                            <a:t>ud</a:t>
                          </a:r>
                          <a:r>
                            <a:rPr lang="en-US" sz="2000" b="1" dirty="0" smtClean="0">
                              <a:latin typeface="Arial" charset="0"/>
                              <a:cs typeface="Arial" charset="0"/>
                            </a:rPr>
                            <a:t> </a:t>
                          </a:r>
                          <a:r>
                            <a:rPr lang="en-US" sz="2000" b="1" dirty="0" smtClean="0">
                              <a:latin typeface="Arial" charset="0"/>
                              <a:cs typeface="Arial" charset="0"/>
                            </a:rPr>
                            <a:t>and </a:t>
                          </a:r>
                          <a:r>
                            <a:rPr lang="en-US" sz="2000" b="1" dirty="0" err="1" smtClean="0">
                              <a:latin typeface="Arial" charset="0"/>
                              <a:cs typeface="Arial" charset="0"/>
                            </a:rPr>
                            <a:t>uct</a:t>
                          </a:r>
                          <a:r>
                            <a:rPr lang="en-US" sz="2000" b="1" dirty="0" smtClean="0">
                              <a:latin typeface="Arial" charset="0"/>
                              <a:cs typeface="Arial" charset="0"/>
                            </a:rPr>
                            <a:t> samples</a:t>
                          </a:r>
                          <a:endParaRPr lang="en-US" sz="2000" b="1" dirty="0" smtClean="0">
                            <a:latin typeface="Arial" charset="0"/>
                            <a:cs typeface="Arial" charset="0"/>
                          </a:endParaRPr>
                        </a:p>
                        <a:p>
                          <a:pPr marL="342900" lvl="1" indent="-342900" eaLnBrk="1" hangingPunct="1">
                            <a:buFont typeface="Arial" charset="0"/>
                            <a:buChar char="•"/>
                          </a:pPr>
                          <a:r>
                            <a:rPr lang="en-US" sz="2000" b="1" dirty="0" smtClean="0">
                              <a:latin typeface="Arial" charset="0"/>
                              <a:cs typeface="Arial" charset="0"/>
                            </a:rPr>
                            <a:t>3. Gene expression is hard to be distinguished between MeCP2 decoy and control decoy treatment, which does not matched experimental design, this is probably because of the experimental bias introduced.  </a:t>
                          </a:r>
                        </a:p>
                        <a:p>
                          <a:pPr eaLnBrk="1" hangingPunct="1"/>
                          <a:endParaRPr lang="en-CA" sz="2000" b="1" dirty="0" smtClean="0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195" name="标题 1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CA" smtClean="0"/>
                            <a:t>Brief comment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51A54" w:rsidRDefault="00251A54">
      <w:r>
        <w:rPr>
          <w:noProof/>
        </w:rPr>
        <w:drawing>
          <wp:inline distT="0" distB="0" distL="0" distR="0">
            <wp:extent cx="5467350" cy="4100513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A54" w:rsidRDefault="00251A54">
      <w:r w:rsidRPr="00251A54">
        <w:object w:dxaOrig="7183" w:dyaOrig="5399">
          <v:shape id="_x0000_i1042" type="#_x0000_t75" style="width:389.25pt;height:292.5pt" o:ole="">
            <v:imagedata r:id="rId12" o:title=""/>
          </v:shape>
          <o:OLEObject Type="Embed" ProgID="PowerPoint.Show.12" ShapeID="_x0000_i1042" DrawAspect="Content" ObjectID="_1344277594" r:id="rId13"/>
        </w:object>
      </w:r>
    </w:p>
    <w:p w:rsidR="00251A54" w:rsidRDefault="00251A54">
      <w:r w:rsidRPr="00251A54">
        <w:object w:dxaOrig="7183" w:dyaOrig="5399">
          <v:shape id="_x0000_i1044" type="#_x0000_t75" style="width:405pt;height:304.5pt" o:ole="">
            <v:imagedata r:id="rId14" o:title=""/>
          </v:shape>
          <o:OLEObject Type="Embed" ProgID="PowerPoint.Slide.12" ShapeID="_x0000_i1044" DrawAspect="Content" ObjectID="_1344277595" r:id="rId15"/>
        </w:object>
      </w:r>
    </w:p>
    <w:p w:rsidR="00251A54" w:rsidRDefault="00251A54">
      <w:r w:rsidRPr="00251A54">
        <w:object w:dxaOrig="7183" w:dyaOrig="5399">
          <v:shape id="_x0000_i1048" type="#_x0000_t75" style="width:420.75pt;height:315.75pt" o:ole="">
            <v:imagedata r:id="rId16" o:title=""/>
          </v:shape>
          <o:OLEObject Type="Embed" ProgID="PowerPoint.Slide.12" ShapeID="_x0000_i1048" DrawAspect="Content" ObjectID="_1344277596" r:id="rId17"/>
        </w:object>
      </w:r>
    </w:p>
    <w:p w:rsidR="00251A54" w:rsidRDefault="00251A54">
      <w:r w:rsidRPr="00251A54">
        <w:object w:dxaOrig="7183" w:dyaOrig="5399">
          <v:shape id="_x0000_i1052" type="#_x0000_t75" style="width:384pt;height:288.75pt" o:ole="">
            <v:imagedata r:id="rId18" o:title=""/>
          </v:shape>
          <o:OLEObject Type="Embed" ProgID="PowerPoint.Slide.12" ShapeID="_x0000_i1052" DrawAspect="Content" ObjectID="_1344277597" r:id="rId19"/>
        </w:object>
      </w:r>
    </w:p>
    <w:p w:rsidR="00251A54" w:rsidRDefault="00251A54">
      <w:r w:rsidRPr="00251A54">
        <w:object w:dxaOrig="7183" w:dyaOrig="5399">
          <v:shape id="_x0000_i1055" type="#_x0000_t75" style="width:359.25pt;height:270pt" o:ole="">
            <v:imagedata r:id="rId20" o:title=""/>
          </v:shape>
          <o:OLEObject Type="Embed" ProgID="PowerPoint.Slide.12" ShapeID="_x0000_i1055" DrawAspect="Content" ObjectID="_1344277598" r:id="rId21"/>
        </w:object>
      </w:r>
    </w:p>
    <w:p w:rsidR="00251A54" w:rsidRDefault="00251A54">
      <w:r w:rsidRPr="00251A54">
        <w:object w:dxaOrig="7183" w:dyaOrig="5399">
          <v:shape id="_x0000_i1057" type="#_x0000_t75" style="width:359.25pt;height:270pt" o:ole="">
            <v:imagedata r:id="rId22" o:title=""/>
          </v:shape>
          <o:OLEObject Type="Embed" ProgID="PowerPoint.Slide.12" ShapeID="_x0000_i1057" DrawAspect="Content" ObjectID="_1344277599" r:id="rId23"/>
        </w:object>
      </w:r>
    </w:p>
    <w:p w:rsidR="00251A54" w:rsidRDefault="00251A54">
      <w:r>
        <w:br w:type="page"/>
      </w:r>
    </w:p>
    <w:p w:rsidR="00251A54" w:rsidRDefault="00251A54">
      <w:r w:rsidRPr="00251A54">
        <w:object w:dxaOrig="7183" w:dyaOrig="5399">
          <v:shape id="_x0000_i1059" type="#_x0000_t75" style="width:456.75pt;height:342pt" o:ole="">
            <v:imagedata r:id="rId24" o:title=""/>
          </v:shape>
          <o:OLEObject Type="Embed" ProgID="PowerPoint.Slide.12" ShapeID="_x0000_i1059" DrawAspect="Content" ObjectID="_1344277600" r:id="rId25"/>
        </w:object>
      </w:r>
    </w:p>
    <w:p w:rsidR="00251A54" w:rsidRDefault="00251A54">
      <w:r w:rsidRPr="00251A54">
        <w:object w:dxaOrig="7183" w:dyaOrig="5399">
          <v:shape id="_x0000_i1062" type="#_x0000_t75" style="width:359.25pt;height:270pt" o:ole="">
            <v:imagedata r:id="rId26" o:title=""/>
          </v:shape>
          <o:OLEObject Type="Embed" ProgID="PowerPoint.Slide.12" ShapeID="_x0000_i1062" DrawAspect="Content" ObjectID="_1344277601" r:id="rId27"/>
        </w:object>
      </w:r>
    </w:p>
    <w:p w:rsidR="00251A54" w:rsidRDefault="00251A54">
      <w:r w:rsidRPr="00251A54">
        <w:object w:dxaOrig="7183" w:dyaOrig="5399">
          <v:shape id="_x0000_i1068" type="#_x0000_t75" style="width:426.75pt;height:243.75pt" o:ole="">
            <v:imagedata r:id="rId28" o:title=""/>
          </v:shape>
          <o:OLEObject Type="Embed" ProgID="PowerPoint.Slide.12" ShapeID="_x0000_i1068" DrawAspect="Content" ObjectID="_1344277602" r:id="rId29"/>
        </w:object>
      </w:r>
    </w:p>
    <w:p w:rsidR="00251A54" w:rsidRDefault="00251A54">
      <w:r w:rsidRPr="00251A54">
        <w:object w:dxaOrig="7168" w:dyaOrig="5389">
          <v:shape id="_x0000_i1090" type="#_x0000_t75" style="width:381pt;height:168.75pt" o:ole="">
            <v:imagedata r:id="rId30" o:title=""/>
          </v:shape>
          <o:OLEObject Type="Embed" ProgID="PowerPoint.Slide.12" ShapeID="_x0000_i1090" DrawAspect="Content" ObjectID="_1344277603" r:id="rId31"/>
        </w:object>
      </w:r>
      <w:r w:rsidRPr="00251A54">
        <w:object w:dxaOrig="7183" w:dyaOrig="5399">
          <v:shape id="_x0000_i1089" type="#_x0000_t75" style="width:392.25pt;height:160.5pt" o:ole="">
            <v:imagedata r:id="rId32" o:title=""/>
          </v:shape>
          <o:OLEObject Type="Embed" ProgID="PowerPoint.Slide.12" ShapeID="_x0000_i1089" DrawAspect="Content" ObjectID="_1344277604" r:id="rId33"/>
        </w:object>
      </w:r>
    </w:p>
    <w:sectPr w:rsidR="00251A54" w:rsidSect="00BB6F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82AAE"/>
    <w:rsid w:val="00251A54"/>
    <w:rsid w:val="002E2C6A"/>
    <w:rsid w:val="002F0DB5"/>
    <w:rsid w:val="006676B9"/>
    <w:rsid w:val="007C06AD"/>
    <w:rsid w:val="0099080E"/>
    <w:rsid w:val="00AE7AC6"/>
    <w:rsid w:val="00BB6FCD"/>
    <w:rsid w:val="00E21561"/>
    <w:rsid w:val="00E82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1A54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1A54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Microsoft_Office_PowerPoint_____1.pptx"/><Relationship Id="rId18" Type="http://schemas.openxmlformats.org/officeDocument/2006/relationships/image" Target="media/image11.emf"/><Relationship Id="rId26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___5.sldx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package" Target="embeddings/Microsoft_Office_PowerPoint____3.sldx"/><Relationship Id="rId25" Type="http://schemas.openxmlformats.org/officeDocument/2006/relationships/package" Target="embeddings/Microsoft_Office_PowerPoint____7.sldx"/><Relationship Id="rId33" Type="http://schemas.openxmlformats.org/officeDocument/2006/relationships/package" Target="embeddings/Microsoft_Office_PowerPoint____11.sldx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29" Type="http://schemas.openxmlformats.org/officeDocument/2006/relationships/package" Target="embeddings/Microsoft_Office_PowerPoint____9.sldx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5" Type="http://schemas.openxmlformats.org/officeDocument/2006/relationships/oleObject" Target="embeddings/Microsoft_Office_PowerPoint_97-2003_____1.ppt"/><Relationship Id="rId15" Type="http://schemas.openxmlformats.org/officeDocument/2006/relationships/package" Target="embeddings/Microsoft_Office_PowerPoint____2.sldx"/><Relationship Id="rId23" Type="http://schemas.openxmlformats.org/officeDocument/2006/relationships/package" Target="embeddings/Microsoft_Office_PowerPoint____6.sldx"/><Relationship Id="rId28" Type="http://schemas.openxmlformats.org/officeDocument/2006/relationships/image" Target="media/image16.emf"/><Relationship Id="rId10" Type="http://schemas.openxmlformats.org/officeDocument/2006/relationships/image" Target="media/image6.png"/><Relationship Id="rId19" Type="http://schemas.openxmlformats.org/officeDocument/2006/relationships/package" Target="embeddings/Microsoft_Office_PowerPoint____4.sldx"/><Relationship Id="rId31" Type="http://schemas.openxmlformats.org/officeDocument/2006/relationships/package" Target="embeddings/Microsoft_Office_PowerPoint____10.sldx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image" Target="media/image13.emf"/><Relationship Id="rId27" Type="http://schemas.openxmlformats.org/officeDocument/2006/relationships/package" Target="embeddings/Microsoft_Office_PowerPoint____8.sldx"/><Relationship Id="rId30" Type="http://schemas.openxmlformats.org/officeDocument/2006/relationships/image" Target="media/image1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yan</dc:creator>
  <cp:lastModifiedBy>yi yan</cp:lastModifiedBy>
  <cp:revision>1</cp:revision>
  <dcterms:created xsi:type="dcterms:W3CDTF">2010-08-26T01:52:00Z</dcterms:created>
  <dcterms:modified xsi:type="dcterms:W3CDTF">2010-08-26T02:39:00Z</dcterms:modified>
</cp:coreProperties>
</file>